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様式第５－（イ）－④</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中小企業信用保険法第２条第５項第５号の規定による認定申請書（イ－④）</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（あて先）玉村町長</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0" w:lineRule="atLeast"/>
              <w:jc w:val="left"/>
              <w:textAlignment w:val="baseline"/>
              <w:rPr>
                <w:rFonts w:hint="default" w:ascii="ＭＳ ゴシック" w:hAnsi="ＭＳ ゴシック" w:eastAsia="ＭＳ ゴシック"/>
                <w:color w:val="000000"/>
                <w:spacing w:val="16"/>
                <w:kern w:val="0"/>
                <w:sz w:val="10"/>
              </w:rPr>
            </w:pPr>
          </w:p>
          <w:p>
            <w:pPr>
              <w:pStyle w:val="0"/>
              <w:suppressAutoHyphens w:val="1"/>
              <w:kinsoku w:val="0"/>
              <w:overflowPunct w:val="0"/>
              <w:autoSpaceDE w:val="0"/>
              <w:autoSpaceDN w:val="0"/>
              <w:adjustRightInd w:val="0"/>
              <w:spacing w:line="0" w:lineRule="atLeast"/>
              <w:ind w:left="182" w:right="566"/>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sz w:val="21"/>
              </w:rPr>
              <w:t>　私は、表に記載する業を営んでいるが、下記のとおり、</w:t>
            </w:r>
            <w:r>
              <w:rPr>
                <w:rFonts w:hint="eastAsia" w:ascii="ＭＳ ゴシック" w:hAnsi="ＭＳ ゴシック" w:eastAsia="ＭＳ ゴシック"/>
                <w:color w:val="000000"/>
                <w:kern w:val="0"/>
                <w:sz w:val="21"/>
                <w:u w:val="single" w:color="000000"/>
              </w:rPr>
              <w:t>　　　　　　（注２）</w:t>
            </w:r>
            <w:r>
              <w:rPr>
                <w:rFonts w:hint="eastAsia" w:ascii="ＭＳ ゴシック" w:hAnsi="ＭＳ ゴシック" w:eastAsia="ＭＳ ゴシック"/>
                <w:color w:val="000000"/>
                <w:kern w:val="0"/>
                <w:sz w:val="21"/>
              </w:rPr>
              <w:t>が生じているため、経営の安定に支障が生じておりますので、中小企業信用保険法第２条第５項第５号の規定に基づき認定されるようお願いします。</w:t>
            </w:r>
          </w:p>
          <w:p>
            <w:pPr>
              <w:pStyle w:val="33"/>
              <w:spacing w:line="0" w:lineRule="atLeast"/>
              <w:ind w:left="182"/>
              <w:jc w:val="left"/>
              <w:rPr>
                <w:rFonts w:hint="default"/>
              </w:rPr>
            </w:pPr>
            <w:r>
              <w:rPr>
                <w:rFonts w:hint="eastAsia"/>
              </w:rPr>
              <w:t>（表</w:t>
            </w:r>
            <w:r>
              <w:rPr>
                <w:rFonts w:hint="eastAsia"/>
              </w:rPr>
              <w:t>)</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left="182"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16"/>
              </w:rPr>
              <w:t>※</w:t>
            </w:r>
            <w:r>
              <w:rPr>
                <w:rFonts w:hint="eastAsia" w:ascii="ＭＳ ゴシック" w:hAnsi="ＭＳ ゴシック" w:eastAsia="ＭＳ ゴシック"/>
                <w:color w:val="000000"/>
                <w:spacing w:val="16"/>
                <w:kern w:val="0"/>
                <w:sz w:val="16"/>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31"/>
              <w:ind w:left="182"/>
              <w:rPr>
                <w:rFonts w:hint="default" w:ascii="ＭＳ ゴシック" w:hAnsi="ＭＳ ゴシック" w:eastAsia="ＭＳ ゴシック"/>
              </w:rPr>
            </w:pPr>
            <w:r>
              <w:rPr>
                <w:rFonts w:hint="eastAsia"/>
              </w:rPr>
              <w:t>記</w:t>
            </w:r>
          </w:p>
          <w:p>
            <w:pPr>
              <w:pStyle w:val="0"/>
              <w:rPr>
                <w:rFonts w:hint="default"/>
              </w:rPr>
            </w:pPr>
            <w:r>
              <w:rPr>
                <w:rFonts w:hint="eastAsia" w:ascii="ＭＳ ゴシック" w:hAnsi="ＭＳ ゴシック" w:eastAsia="ＭＳ ゴシック"/>
              </w:rPr>
              <w:t>１　事業開始年月日　　　　　　　　　　　　　　　　　　　　　　</w:t>
            </w:r>
            <w:r>
              <w:rPr>
                <w:rFonts w:hint="eastAsia" w:ascii="ＭＳ ゴシック" w:hAnsi="ＭＳ ゴシック" w:eastAsia="ＭＳ ゴシック"/>
                <w:u w:val="single" w:color="auto"/>
              </w:rPr>
              <w:t>　　　年　　　月　　　日</w:t>
            </w:r>
          </w:p>
          <w:p>
            <w:pPr>
              <w:pStyle w:val="0"/>
              <w:rPr>
                <w:rFonts w:hint="default" w:ascii="ＭＳ ゴシック" w:hAnsi="ＭＳ ゴシック" w:eastAsia="ＭＳ ゴシック"/>
              </w:rPr>
            </w:pPr>
            <w:r>
              <w:rPr>
                <w:rFonts w:hint="eastAsia" w:ascii="ＭＳ ゴシック" w:hAnsi="ＭＳ ゴシック" w:eastAsia="ＭＳ ゴシック"/>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0" w:lineRule="atLeast"/>
              <w:ind w:left="182"/>
              <w:jc w:val="left"/>
              <w:textAlignment w:val="baseline"/>
              <w:rPr>
                <w:rFonts w:hint="default" w:ascii="ＭＳ ゴシック" w:hAnsi="ＭＳ ゴシック" w:eastAsia="ＭＳ ゴシック"/>
                <w:color w:val="000000"/>
                <w:kern w:val="0"/>
                <w:sz w:val="6"/>
                <w:u w:val="single" w:color="000000"/>
              </w:rPr>
            </w:pPr>
          </w:p>
          <w:p>
            <w:pPr>
              <w:pStyle w:val="0"/>
              <w:suppressAutoHyphens w:val="1"/>
              <w:kinsoku w:val="0"/>
              <w:overflowPunct w:val="0"/>
              <w:autoSpaceDE w:val="0"/>
              <w:autoSpaceDN w:val="0"/>
              <w:adjustRightInd w:val="0"/>
              <w:spacing w:line="0" w:lineRule="atLeast"/>
              <w:ind w:left="182"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auto"/>
              </w:rPr>
              <w:t>最近１か月間における全体の売上高等に占める指定業種の売上高等の割合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0" w:lineRule="atLeast"/>
              <w:ind w:left="182" w:firstLine="210" w:firstLineChars="100"/>
              <w:jc w:val="left"/>
              <w:textAlignment w:val="baseline"/>
              <w:rPr>
                <w:rFonts w:hint="default" w:ascii="ＭＳ ゴシック" w:hAnsi="ＭＳ ゴシック" w:eastAsia="ＭＳ ゴシック"/>
                <w:color w:val="000000"/>
                <w:spacing w:val="16"/>
                <w:kern w:val="0"/>
                <w:sz w:val="14"/>
              </w:rPr>
            </w:pPr>
          </w:p>
          <w:p>
            <w:pPr>
              <w:pStyle w:val="0"/>
              <w:suppressAutoHyphens w:val="1"/>
              <w:kinsoku w:val="0"/>
              <w:overflowPunct w:val="0"/>
              <w:autoSpaceDE w:val="0"/>
              <w:autoSpaceDN w:val="0"/>
              <w:adjustRightInd w:val="0"/>
              <w:spacing w:line="0" w:lineRule="atLeas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　（　　　年　　　月）</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0" w:lineRule="atLeast"/>
              <w:jc w:val="left"/>
              <w:textAlignment w:val="baseline"/>
              <w:rPr>
                <w:rFonts w:hint="default" w:ascii="ＭＳ ゴシック" w:hAnsi="ＭＳ ゴシック" w:eastAsia="ＭＳ ゴシック"/>
                <w:color w:val="000000"/>
                <w:kern w:val="0"/>
                <w:sz w:val="14"/>
              </w:rPr>
            </w:pPr>
          </w:p>
          <w:p>
            <w:pPr>
              <w:pStyle w:val="0"/>
              <w:suppressAutoHyphens w:val="1"/>
              <w:kinsoku w:val="0"/>
              <w:overflowPunct w:val="0"/>
              <w:autoSpaceDE w:val="0"/>
              <w:autoSpaceDN w:val="0"/>
              <w:adjustRightInd w:val="0"/>
              <w:spacing w:line="0" w:lineRule="atLeast"/>
              <w:ind w:left="182"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Ｂ：Ａの直前３か月間の月平均売上高等　（　　　年　　　月　　～　　　年　　　月）</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指定業種の月平均売上高等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全体の月平均売上高等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tc>
      </w:tr>
    </w:tbl>
    <w:p>
      <w:pPr>
        <w:pStyle w:val="0"/>
        <w:suppressAutoHyphens w:val="1"/>
        <w:wordWrap w:val="0"/>
        <w:spacing w:line="0" w:lineRule="atLeast"/>
        <w:ind w:left="862" w:hanging="862"/>
        <w:jc w:val="left"/>
        <w:textAlignment w:val="baseline"/>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pacing w:line="0" w:lineRule="atLeast"/>
        <w:ind w:left="862" w:hanging="862"/>
        <w:jc w:val="left"/>
        <w:textAlignment w:val="baseline"/>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（注２）</w:t>
      </w:r>
      <w:r>
        <w:rPr>
          <w:rFonts w:hint="eastAsia" w:ascii="ＭＳ ゴシック" w:hAnsi="ＭＳ ゴシック" w:eastAsia="ＭＳ ゴシック"/>
          <w:color w:val="000000"/>
          <w:kern w:val="0"/>
          <w:sz w:val="16"/>
          <w:u w:val="single" w:color="auto"/>
        </w:rPr>
        <w:t>　　　　　（注２）</w:t>
      </w:r>
      <w:r>
        <w:rPr>
          <w:rFonts w:hint="eastAsia" w:ascii="ＭＳ ゴシック" w:hAnsi="ＭＳ ゴシック" w:eastAsia="ＭＳ ゴシック"/>
          <w:color w:val="000000"/>
          <w:kern w:val="0"/>
          <w:sz w:val="16"/>
        </w:rPr>
        <w:t>には、「販売数量の減少」又は「売上高の減少」等を入れる。</w:t>
      </w:r>
    </w:p>
    <w:p>
      <w:pPr>
        <w:pStyle w:val="0"/>
        <w:suppressAutoHyphens w:val="1"/>
        <w:wordWrap w:val="0"/>
        <w:spacing w:line="0" w:lineRule="atLeast"/>
        <w:ind w:left="1230" w:hanging="1230"/>
        <w:jc w:val="left"/>
        <w:textAlignment w:val="baseline"/>
        <w:rPr>
          <w:rFonts w:hint="default" w:ascii="ＭＳ ゴシック" w:hAnsi="ＭＳ ゴシック" w:eastAsia="ＭＳ ゴシック"/>
          <w:color w:val="000000"/>
          <w:spacing w:val="16"/>
          <w:kern w:val="0"/>
          <w:sz w:val="16"/>
        </w:rPr>
      </w:pPr>
      <w:r>
        <w:rPr>
          <w:rFonts w:hint="eastAsia" w:ascii="ＭＳ ゴシック" w:hAnsi="ＭＳ ゴシック" w:eastAsia="ＭＳ ゴシック"/>
          <w:color w:val="000000"/>
          <w:kern w:val="0"/>
          <w:sz w:val="16"/>
        </w:rPr>
        <w:t>（留意事項）</w:t>
      </w:r>
    </w:p>
    <w:p>
      <w:pPr>
        <w:pStyle w:val="24"/>
        <w:numPr>
          <w:ilvl w:val="0"/>
          <w:numId w:val="1"/>
        </w:numPr>
        <w:suppressAutoHyphens w:val="1"/>
        <w:wordWrap w:val="0"/>
        <w:spacing w:line="0" w:lineRule="atLeast"/>
        <w:ind w:leftChars="0"/>
        <w:jc w:val="left"/>
        <w:textAlignment w:val="baseline"/>
        <w:rPr>
          <w:rFonts w:hint="default" w:ascii="ＭＳ ゴシック" w:hAnsi="ＭＳ ゴシック" w:eastAsia="ＭＳ ゴシック"/>
          <w:color w:val="000000"/>
          <w:spacing w:val="16"/>
          <w:kern w:val="0"/>
          <w:sz w:val="16"/>
        </w:rPr>
      </w:pPr>
      <w:r>
        <w:rPr>
          <w:rFonts w:hint="eastAsia" w:ascii="ＭＳ ゴシック" w:hAnsi="ＭＳ ゴシック" w:eastAsia="ＭＳ ゴシック"/>
          <w:color w:val="000000"/>
          <w:kern w:val="0"/>
          <w:sz w:val="16"/>
        </w:rPr>
        <w:t>本様式は、業歴１年３か月未満の場合に使用する。</w:t>
      </w:r>
    </w:p>
    <w:p>
      <w:pPr>
        <w:pStyle w:val="24"/>
        <w:numPr>
          <w:ilvl w:val="0"/>
          <w:numId w:val="1"/>
        </w:numPr>
        <w:suppressAutoHyphens w:val="1"/>
        <w:wordWrap w:val="0"/>
        <w:spacing w:line="0" w:lineRule="atLeast"/>
        <w:ind w:leftChars="0"/>
        <w:jc w:val="left"/>
        <w:textAlignment w:val="baseline"/>
        <w:rPr>
          <w:rFonts w:hint="default" w:ascii="ＭＳ ゴシック" w:hAnsi="ＭＳ ゴシック" w:eastAsia="ＭＳ ゴシック"/>
          <w:color w:val="000000"/>
          <w:spacing w:val="16"/>
          <w:kern w:val="0"/>
          <w:sz w:val="16"/>
        </w:rPr>
      </w:pPr>
      <w:r>
        <w:rPr>
          <w:rFonts w:hint="eastAsia" w:ascii="ＭＳ ゴシック" w:hAnsi="ＭＳ ゴシック" w:eastAsia="ＭＳ ゴシック"/>
          <w:color w:val="000000"/>
          <w:kern w:val="0"/>
          <w:sz w:val="16"/>
        </w:rPr>
        <w:t>本認定とは別に、金融機関及び信用保証協会による金融上の審査があります。</w:t>
      </w:r>
    </w:p>
    <w:p>
      <w:pPr>
        <w:pStyle w:val="24"/>
        <w:numPr>
          <w:ilvl w:val="0"/>
          <w:numId w:val="1"/>
        </w:numPr>
        <w:suppressAutoHyphens w:val="1"/>
        <w:wordWrap w:val="0"/>
        <w:spacing w:line="0" w:lineRule="atLeast"/>
        <w:ind w:leftChars="0"/>
        <w:jc w:val="left"/>
        <w:textAlignment w:val="baseline"/>
        <w:rPr>
          <w:rFonts w:hint="default" w:ascii="ＭＳ ゴシック" w:hAnsi="ＭＳ ゴシック" w:eastAsia="ＭＳ ゴシック"/>
          <w:color w:val="000000"/>
          <w:spacing w:val="-10"/>
          <w:kern w:val="0"/>
        </w:rPr>
      </w:pPr>
      <w:r>
        <w:rPr>
          <w:rFonts w:hint="eastAsia" w:ascii="ＭＳ ゴシック" w:hAnsi="ＭＳ ゴシック" w:eastAsia="ＭＳ ゴシック"/>
          <w:color w:val="000000"/>
          <w:kern w:val="0"/>
          <w:sz w:val="16"/>
        </w:rPr>
        <w:t>市町村長又は特別区長から認定を受けた日から３０日以内に金融機関又は信用保証協会に対して、保証の申込みを行うことが必要です。</w:t>
      </w:r>
    </w:p>
    <w:tbl>
      <w:tblPr>
        <w:tblStyle w:val="47"/>
        <w:tblpPr w:leftFromText="0" w:rightFromText="0" w:topFromText="0" w:bottomFromText="0" w:vertAnchor="text" w:horzAnchor="margin" w:tblpX="46" w:tblpY="173"/>
        <w:tblOverlap w:val="never"/>
        <w:tblW w:w="0" w:type="auto"/>
        <w:tblLayout w:type="fixed"/>
        <w:tblLook w:firstRow="1" w:lastRow="0" w:firstColumn="1" w:lastColumn="0" w:noHBand="0" w:noVBand="1" w:val="04A0"/>
      </w:tblPr>
      <w:tblGrid>
        <w:gridCol w:w="9740"/>
      </w:tblGrid>
      <w:tr>
        <w:trPr/>
        <w:tc>
          <w:tcPr>
            <w:tcW w:w="9740" w:type="dxa"/>
            <w:vAlign w:val="center"/>
          </w:tcPr>
          <w:p>
            <w:pPr>
              <w:pStyle w:val="0"/>
              <w:wordWrap w:val="0"/>
              <w:spacing w:line="0" w:lineRule="atLeast"/>
              <w:ind w:right="636" w:rightChars="300"/>
              <w:jc w:val="right"/>
              <w:rPr>
                <w:rFonts w:hint="eastAsia"/>
                <w:sz w:val="20"/>
              </w:rPr>
            </w:pPr>
          </w:p>
          <w:p>
            <w:pPr>
              <w:pStyle w:val="0"/>
              <w:wordWrap w:val="0"/>
              <w:spacing w:line="0" w:lineRule="atLeast"/>
              <w:ind w:right="636" w:rightChars="300"/>
              <w:jc w:val="right"/>
              <w:rPr>
                <w:rFonts w:hint="eastAsia"/>
                <w:sz w:val="22"/>
              </w:rPr>
            </w:pPr>
            <w:r>
              <w:rPr>
                <w:rFonts w:hint="eastAsia"/>
                <w:sz w:val="22"/>
              </w:rPr>
              <w:t>玉　経　商　第　　　　号</w:t>
            </w:r>
          </w:p>
          <w:p>
            <w:pPr>
              <w:pStyle w:val="0"/>
              <w:wordWrap w:val="0"/>
              <w:spacing w:line="0" w:lineRule="atLeast"/>
              <w:jc w:val="left"/>
              <w:rPr>
                <w:rFonts w:hint="eastAsia"/>
                <w:sz w:val="22"/>
              </w:rPr>
            </w:pPr>
            <w:r>
              <w:rPr>
                <w:rFonts w:hint="eastAsia"/>
                <w:sz w:val="22"/>
              </w:rPr>
              <w:t>申請のとおり相違ないことを認定します。</w:t>
            </w:r>
          </w:p>
          <w:p>
            <w:pPr>
              <w:pStyle w:val="0"/>
              <w:wordWrap w:val="0"/>
              <w:spacing w:line="0" w:lineRule="atLeast"/>
              <w:jc w:val="left"/>
              <w:rPr>
                <w:rFonts w:hint="eastAsia"/>
                <w:sz w:val="22"/>
              </w:rPr>
            </w:pPr>
            <w:r>
              <w:rPr>
                <w:rFonts w:hint="eastAsia"/>
                <w:sz w:val="22"/>
              </w:rPr>
              <w:t>（注）信用保証協会への申込期間：令和　　年　　月　　日から令和　　年　　月　　日まで</w:t>
            </w:r>
          </w:p>
          <w:p>
            <w:pPr>
              <w:pStyle w:val="0"/>
              <w:wordWrap w:val="0"/>
              <w:spacing w:line="0" w:lineRule="atLeast"/>
              <w:jc w:val="left"/>
              <w:rPr>
                <w:rFonts w:hint="eastAsia"/>
                <w:sz w:val="22"/>
              </w:rPr>
            </w:pPr>
          </w:p>
          <w:p>
            <w:pPr>
              <w:pStyle w:val="0"/>
              <w:wordWrap w:val="0"/>
              <w:spacing w:line="0" w:lineRule="atLeast"/>
              <w:jc w:val="left"/>
              <w:rPr>
                <w:rFonts w:hint="eastAsia"/>
              </w:rPr>
            </w:pPr>
            <w:r>
              <w:rPr>
                <w:rFonts w:hint="eastAsia"/>
                <w:sz w:val="22"/>
              </w:rPr>
              <w:t>　　　　　　令和　　年　　月　　日</w:t>
            </w:r>
          </w:p>
          <w:p>
            <w:pPr>
              <w:pStyle w:val="0"/>
              <w:wordWrap w:val="0"/>
              <w:spacing w:line="0" w:lineRule="atLeast"/>
              <w:jc w:val="left"/>
              <w:rPr>
                <w:rFonts w:hint="eastAsia"/>
              </w:rPr>
            </w:pPr>
            <w:r>
              <w:rPr>
                <w:rFonts w:hint="eastAsia"/>
              </w:rPr>
              <w:t>　　　　　　　　　　　　　　　　　　　（認定者）</w:t>
            </w:r>
          </w:p>
          <w:p>
            <w:pPr>
              <w:pStyle w:val="0"/>
              <w:wordWrap w:val="0"/>
              <w:spacing w:line="0" w:lineRule="atLeast"/>
              <w:jc w:val="left"/>
              <w:rPr>
                <w:rFonts w:hint="eastAsia"/>
              </w:rPr>
            </w:pPr>
            <w:r>
              <w:rPr>
                <w:rFonts w:hint="eastAsia"/>
              </w:rPr>
              <w:t>　　　　　　　　　　　　　　　　　　　　　　　</w:t>
            </w:r>
            <w:r>
              <w:rPr>
                <w:rFonts w:hint="eastAsia"/>
                <w:sz w:val="21"/>
              </w:rPr>
              <w:t>　</w:t>
            </w:r>
            <w:r>
              <w:rPr>
                <w:rFonts w:hint="eastAsia"/>
                <w:sz w:val="22"/>
              </w:rPr>
              <w:t>玉村町長　　石　川　眞　男　　印</w:t>
            </w:r>
          </w:p>
          <w:p>
            <w:pPr>
              <w:pStyle w:val="0"/>
              <w:wordWrap w:val="0"/>
              <w:spacing w:line="0" w:lineRule="atLeast"/>
              <w:jc w:val="left"/>
              <w:rPr>
                <w:rFonts w:hint="eastAsia"/>
                <w:sz w:val="8"/>
              </w:rPr>
            </w:pPr>
          </w:p>
        </w:tc>
      </w:tr>
    </w:tbl>
    <w:p>
      <w:pPr>
        <w:pStyle w:val="0"/>
        <w:rPr>
          <w:rFonts w:hint="default" w:ascii="ＭＳ ゴシック" w:hAnsi="ＭＳ ゴシック" w:eastAsia="ＭＳ ゴシック"/>
          <w:color w:val="000000"/>
          <w:spacing w:val="-10"/>
          <w:kern w:val="0"/>
        </w:rPr>
      </w:pPr>
    </w:p>
    <w:p>
      <w:pPr>
        <w:pStyle w:val="0"/>
        <w:jc w:val="center"/>
        <w:rPr>
          <w:rFonts w:hint="default"/>
          <w:sz w:val="24"/>
        </w:rPr>
      </w:pPr>
      <w:r>
        <w:rPr>
          <w:rFonts w:hint="eastAsia"/>
          <w:sz w:val="24"/>
        </w:rPr>
        <w:t>中小企業信用保険法第２条第５項第５号（イ）④に規定する認定に関する添付書類</w:t>
      </w:r>
    </w:p>
    <w:p>
      <w:pPr>
        <w:pStyle w:val="0"/>
        <w:jc w:val="left"/>
        <w:rPr>
          <w:rFonts w:hint="default"/>
          <w:sz w:val="24"/>
        </w:rPr>
      </w:pPr>
    </w:p>
    <w:p>
      <w:pPr>
        <w:pStyle w:val="0"/>
        <w:jc w:val="left"/>
        <w:rPr>
          <w:rFonts w:hint="default"/>
          <w:sz w:val="24"/>
        </w:rPr>
      </w:pPr>
      <w:r>
        <w:rPr>
          <w:rFonts w:hint="eastAsia"/>
          <w:sz w:val="24"/>
        </w:rPr>
        <w:t>認定申請企業名　</w:t>
      </w:r>
      <w:r>
        <w:rPr>
          <w:rFonts w:hint="eastAsia"/>
          <w:sz w:val="24"/>
          <w:u w:val="single" w:color="auto"/>
        </w:rPr>
        <w:t>　　　　　　　　　　　　　　　　　　　　　</w:t>
      </w:r>
    </w:p>
    <w:p>
      <w:pPr>
        <w:pStyle w:val="0"/>
        <w:rPr>
          <w:rFonts w:hint="default" w:asciiTheme="majorEastAsia" w:hAnsiTheme="majorEastAsia" w:eastAsiaTheme="majorEastAsia"/>
          <w:b w:val="1"/>
        </w:rPr>
      </w:pPr>
      <w:r>
        <w:rPr>
          <w:rFonts w:hint="eastAsia" w:asciiTheme="majorEastAsia" w:hAnsiTheme="majorEastAsia" w:eastAsiaTheme="majorEastAsia"/>
          <w:b w:val="1"/>
          <w:sz w:val="22"/>
        </w:rPr>
        <w:t>（表１：事業が属する業種ごとの創業後からの売上高）</w:t>
      </w:r>
    </w:p>
    <w:p>
      <w:pPr>
        <w:pStyle w:val="0"/>
        <w:rPr>
          <w:rFonts w:hint="default" w:asciiTheme="majorEastAsia" w:hAnsiTheme="majorEastAsia" w:eastAsiaTheme="majorEastAsia"/>
          <w:b w:val="1"/>
        </w:rPr>
      </w:pPr>
      <w:r>
        <w:rPr>
          <w:rFonts w:hint="eastAsia" w:asciiTheme="majorEastAsia" w:hAnsiTheme="majorEastAsia" w:eastAsiaTheme="majorEastAsia"/>
          <w:b w:val="0"/>
          <w:sz w:val="22"/>
        </w:rPr>
        <w:t>（令和　　　年　　　月　～　令和　　　年　　　月）</w:t>
      </w:r>
    </w:p>
    <w:p>
      <w:pPr>
        <w:pStyle w:val="0"/>
        <w:ind w:firstLine="222" w:firstLineChars="100"/>
        <w:rPr>
          <w:rFonts w:hint="default" w:asciiTheme="majorEastAsia" w:hAnsiTheme="majorEastAsia" w:eastAsiaTheme="majorEastAsia"/>
          <w:b w:val="1"/>
        </w:rPr>
      </w:pPr>
      <w:r>
        <w:rPr>
          <w:rFonts w:hint="eastAsia" w:asciiTheme="majorEastAsia" w:hAnsiTheme="majorEastAsia" w:eastAsiaTheme="majorEastAsia"/>
          <w:b w:val="0"/>
          <w:sz w:val="22"/>
          <w:u w:val="single" w:color="auto"/>
        </w:rPr>
        <w:t>当社の指定業種は　　　　　　　　　　　　</w:t>
      </w:r>
    </w:p>
    <w:tbl>
      <w:tblPr>
        <w:tblStyle w:val="46"/>
        <w:tblW w:w="9836"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Look w:firstRow="1" w:lastRow="0" w:firstColumn="1" w:lastColumn="0" w:noHBand="0" w:noVBand="1" w:val="04A0"/>
      </w:tblPr>
      <w:tblGrid>
        <w:gridCol w:w="2802"/>
        <w:gridCol w:w="4110"/>
        <w:gridCol w:w="2924"/>
      </w:tblGrid>
      <w:tr>
        <w:trPr>
          <w:trHeight w:val="367" w:hRule="atLeast"/>
        </w:trPr>
        <w:tc>
          <w:tcPr>
            <w:tcW w:w="280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themeFill="background2" w:themeFillTint="FF" w:themeFillShade="E6"/>
            <w:vAlign w:val="center"/>
          </w:tcPr>
          <w:p>
            <w:pPr>
              <w:pStyle w:val="0"/>
              <w:jc w:val="center"/>
              <w:rPr>
                <w:rFonts w:hint="default"/>
              </w:rPr>
            </w:pPr>
            <w:r>
              <w:rPr>
                <w:rFonts w:hint="eastAsia"/>
              </w:rPr>
              <w:t>業種（※）</w:t>
            </w:r>
          </w:p>
        </w:tc>
        <w:tc>
          <w:tcPr>
            <w:tcW w:w="4110"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shd w:val="clear" w:color="auto" w:themeFill="background2" w:themeFillTint="FF" w:themeFillShade="E6"/>
            <w:vAlign w:val="center"/>
          </w:tcPr>
          <w:p>
            <w:pPr>
              <w:pStyle w:val="0"/>
              <w:jc w:val="center"/>
              <w:rPr>
                <w:rFonts w:hint="default"/>
              </w:rPr>
            </w:pPr>
            <w:r>
              <w:rPr>
                <w:rFonts w:hint="eastAsia"/>
              </w:rPr>
              <w:t>最近１年間の売上（単位　円）</w:t>
            </w:r>
          </w:p>
        </w:tc>
        <w:tc>
          <w:tcPr>
            <w:tcW w:w="2924"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shd w:val="clear" w:color="auto" w:themeFill="background2" w:themeFillTint="FF" w:themeFillShade="E6"/>
            <w:vAlign w:val="center"/>
          </w:tcPr>
          <w:p>
            <w:pPr>
              <w:pStyle w:val="0"/>
              <w:jc w:val="center"/>
              <w:rPr>
                <w:rFonts w:hint="default"/>
              </w:rPr>
            </w:pPr>
            <w:r>
              <w:rPr>
                <w:rFonts w:hint="eastAsia"/>
              </w:rPr>
              <w:t>構成比（％）</w:t>
            </w:r>
          </w:p>
        </w:tc>
      </w:tr>
      <w:tr>
        <w:trPr>
          <w:trHeight w:val="371" w:hRule="atLeast"/>
        </w:trPr>
        <w:tc>
          <w:tcPr>
            <w:tcW w:w="2802"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jc w:val="left"/>
              <w:rPr>
                <w:rFonts w:hint="default"/>
              </w:rPr>
            </w:pPr>
            <w:r>
              <w:rPr>
                <w:rFonts w:hint="eastAsia"/>
              </w:rPr>
              <w:t>例：○○業</w:t>
            </w:r>
          </w:p>
        </w:tc>
        <w:tc>
          <w:tcPr>
            <w:tcW w:w="4110"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default"/>
              </w:rPr>
            </w:pPr>
            <w:r>
              <w:rPr>
                <w:rFonts w:hint="eastAsia"/>
              </w:rPr>
              <w:t>○○円　　　</w:t>
            </w:r>
          </w:p>
        </w:tc>
        <w:tc>
          <w:tcPr>
            <w:tcW w:w="2924"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p>
        </w:tc>
      </w:tr>
      <w:tr>
        <w:trPr>
          <w:trHeight w:val="405" w:hRule="atLeast"/>
        </w:trPr>
        <w:tc>
          <w:tcPr>
            <w:tcW w:w="2802" w:type="dxa"/>
            <w:tcBorders>
              <w:top w:val="single" w:color="auto" w:sz="2" w:space="0"/>
              <w:left w:val="none" w:color="auto" w:sz="0" w:space="0"/>
              <w:bottom w:val="single" w:color="auto" w:sz="12" w:space="0"/>
              <w:right w:val="none" w:color="auto" w:sz="0" w:space="0"/>
              <w:tl2br w:val="none" w:color="auto" w:sz="0" w:space="0"/>
              <w:tr2bl w:val="none" w:color="auto" w:sz="0" w:space="0"/>
            </w:tcBorders>
            <w:vAlign w:val="center"/>
          </w:tcPr>
          <w:p>
            <w:pPr>
              <w:pStyle w:val="0"/>
              <w:ind w:right="34"/>
              <w:rPr>
                <w:rFonts w:hint="default"/>
              </w:rPr>
            </w:pPr>
            <w:r>
              <w:rPr>
                <w:rFonts w:hint="eastAsia"/>
              </w:rPr>
              <w:t>例：△△業　</w:t>
            </w:r>
          </w:p>
        </w:tc>
        <w:tc>
          <w:tcPr>
            <w:tcW w:w="4110" w:type="dxa"/>
            <w:tcBorders>
              <w:top w:val="single" w:color="auto" w:sz="2" w:space="0"/>
              <w:left w:val="none" w:color="auto" w:sz="0" w:space="0"/>
              <w:bottom w:val="single" w:color="auto" w:sz="1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924" w:type="dxa"/>
            <w:tcBorders>
              <w:top w:val="single" w:color="auto" w:sz="2"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p>
        </w:tc>
      </w:tr>
      <w:tr>
        <w:trPr>
          <w:trHeight w:val="424" w:hRule="atLeast"/>
        </w:trPr>
        <w:tc>
          <w:tcPr>
            <w:tcW w:w="2802"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業　</w:t>
            </w:r>
          </w:p>
        </w:tc>
        <w:tc>
          <w:tcPr>
            <w:tcW w:w="4110"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924"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p>
        </w:tc>
      </w:tr>
      <w:tr>
        <w:trPr>
          <w:trHeight w:val="417" w:hRule="atLeast"/>
        </w:trPr>
        <w:tc>
          <w:tcPr>
            <w:tcW w:w="280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業　</w:t>
            </w:r>
          </w:p>
        </w:tc>
        <w:tc>
          <w:tcPr>
            <w:tcW w:w="41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924"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p>
        </w:tc>
      </w:tr>
      <w:tr>
        <w:trPr>
          <w:trHeight w:val="417" w:hRule="atLeast"/>
        </w:trPr>
        <w:tc>
          <w:tcPr>
            <w:tcW w:w="2802" w:type="dxa"/>
            <w:tcBorders>
              <w:top w:val="single" w:color="auto" w:sz="2" w:space="0"/>
              <w:left w:val="single" w:color="auto" w:sz="12"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業　</w:t>
            </w:r>
          </w:p>
        </w:tc>
        <w:tc>
          <w:tcPr>
            <w:tcW w:w="41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924" w:type="dxa"/>
            <w:tcBorders>
              <w:top w:val="single" w:color="auto" w:sz="2" w:space="0"/>
              <w:left w:val="none" w:color="auto" w:sz="0" w:space="0"/>
              <w:bottom w:val="single" w:color="auto" w:sz="2" w:space="0"/>
              <w:right w:val="single" w:color="auto" w:sz="12" w:space="0"/>
              <w:tl2br w:val="none" w:color="auto" w:sz="0" w:space="0"/>
              <w:tr2bl w:val="none" w:color="auto" w:sz="0" w:space="0"/>
            </w:tcBorders>
            <w:vAlign w:val="center"/>
          </w:tcPr>
          <w:p>
            <w:pPr>
              <w:pStyle w:val="0"/>
              <w:jc w:val="right"/>
              <w:rPr>
                <w:rFonts w:hint="default"/>
              </w:rPr>
            </w:pPr>
            <w:r>
              <w:rPr>
                <w:rFonts w:hint="eastAsia"/>
              </w:rPr>
              <w:t>％</w:t>
            </w:r>
          </w:p>
        </w:tc>
      </w:tr>
      <w:tr>
        <w:trPr>
          <w:trHeight w:val="417" w:hRule="atLeast"/>
        </w:trPr>
        <w:tc>
          <w:tcPr>
            <w:tcW w:w="2802" w:type="dxa"/>
            <w:tcBorders>
              <w:top w:val="single" w:color="auto" w:sz="2" w:space="0"/>
              <w:left w:val="single" w:color="auto" w:sz="12"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業　</w:t>
            </w:r>
          </w:p>
        </w:tc>
        <w:tc>
          <w:tcPr>
            <w:tcW w:w="41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924" w:type="dxa"/>
            <w:tcBorders>
              <w:top w:val="single" w:color="auto" w:sz="2" w:space="0"/>
              <w:left w:val="none" w:color="auto" w:sz="0" w:space="0"/>
              <w:bottom w:val="single" w:color="auto" w:sz="2" w:space="0"/>
              <w:right w:val="single" w:color="auto" w:sz="12" w:space="0"/>
              <w:tl2br w:val="none" w:color="auto" w:sz="0" w:space="0"/>
              <w:tr2bl w:val="none" w:color="auto" w:sz="0" w:space="0"/>
            </w:tcBorders>
            <w:vAlign w:val="center"/>
          </w:tcPr>
          <w:p>
            <w:pPr>
              <w:pStyle w:val="0"/>
              <w:jc w:val="right"/>
              <w:rPr>
                <w:rFonts w:hint="default"/>
              </w:rPr>
            </w:pPr>
            <w:r>
              <w:rPr>
                <w:rFonts w:hint="eastAsia"/>
              </w:rPr>
              <w:t>％</w:t>
            </w:r>
          </w:p>
        </w:tc>
      </w:tr>
      <w:tr>
        <w:trPr>
          <w:trHeight w:val="409" w:hRule="atLeast"/>
        </w:trPr>
        <w:tc>
          <w:tcPr>
            <w:tcW w:w="2802" w:type="dxa"/>
            <w:tcBorders>
              <w:top w:val="single" w:color="auto" w:sz="2" w:space="0"/>
              <w:left w:val="single" w:color="auto" w:sz="12" w:space="0"/>
              <w:bottom w:val="single" w:color="auto" w:sz="12" w:space="0"/>
              <w:right w:val="single" w:color="auto" w:sz="4" w:space="0"/>
              <w:tl2br w:val="none" w:color="auto" w:sz="0" w:space="0"/>
              <w:tr2bl w:val="none" w:color="auto" w:sz="0" w:space="0"/>
            </w:tcBorders>
            <w:shd w:val="clear" w:color="auto" w:themeFill="background2" w:themeFillTint="FF" w:themeFillShade="E6"/>
            <w:vAlign w:val="center"/>
          </w:tcPr>
          <w:p>
            <w:pPr>
              <w:pStyle w:val="0"/>
              <w:jc w:val="center"/>
              <w:rPr>
                <w:rFonts w:hint="default"/>
              </w:rPr>
            </w:pPr>
            <w:r>
              <w:rPr>
                <w:rFonts w:hint="eastAsia"/>
              </w:rPr>
              <w:t>企業</w:t>
            </w:r>
            <w:bookmarkStart w:id="0" w:name="_GoBack"/>
            <w:bookmarkEnd w:id="0"/>
            <w:r>
              <w:rPr>
                <w:rFonts w:hint="eastAsia"/>
              </w:rPr>
              <w:t>全体の売上高</w:t>
            </w:r>
          </w:p>
        </w:tc>
        <w:tc>
          <w:tcPr>
            <w:tcW w:w="4110" w:type="dxa"/>
            <w:tcBorders>
              <w:top w:val="single" w:color="auto" w:sz="2" w:space="0"/>
              <w:left w:val="single" w:color="auto" w:sz="4" w:space="0"/>
              <w:bottom w:val="single" w:color="auto" w:sz="12" w:space="0"/>
              <w:right w:val="single" w:color="auto" w:sz="4"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924" w:type="dxa"/>
            <w:tcBorders>
              <w:top w:val="single" w:color="auto" w:sz="2" w:space="0"/>
              <w:left w:val="single" w:color="auto" w:sz="4" w:space="0"/>
              <w:bottom w:val="single" w:color="auto" w:sz="12" w:space="0"/>
              <w:right w:val="single" w:color="auto" w:sz="12" w:space="0"/>
              <w:tl2br w:val="none" w:color="auto" w:sz="0" w:space="0"/>
              <w:tr2bl w:val="none" w:color="auto" w:sz="0" w:space="0"/>
            </w:tcBorders>
            <w:shd w:val="clear" w:color="auto" w:themeFill="background2" w:themeFillTint="FF" w:themeFillShade="E6"/>
            <w:vAlign w:val="center"/>
          </w:tcPr>
          <w:p>
            <w:pPr>
              <w:pStyle w:val="0"/>
              <w:jc w:val="right"/>
              <w:rPr>
                <w:rFonts w:hint="default"/>
              </w:rPr>
            </w:pPr>
            <w:r>
              <w:rPr>
                <w:rFonts w:hint="eastAsia"/>
              </w:rPr>
              <w:t>１００％</w:t>
            </w:r>
          </w:p>
        </w:tc>
      </w:tr>
    </w:tbl>
    <w:p>
      <w:pPr>
        <w:pStyle w:val="24"/>
        <w:numPr>
          <w:numId w:val="0"/>
        </w:numPr>
        <w:ind w:left="851" w:leftChars="0" w:firstLine="0" w:firstLineChars="0"/>
        <w:jc w:val="left"/>
        <w:rPr>
          <w:rFonts w:hint="default"/>
        </w:rPr>
      </w:pPr>
      <w:r>
        <w:rPr>
          <w:rFonts w:hint="eastAsia"/>
        </w:rPr>
        <w:t>※業種欄には、日本標準産業分類の細分類番号と細分類業種名を記載。</w:t>
      </w:r>
    </w:p>
    <w:p>
      <w:pPr>
        <w:pStyle w:val="0"/>
        <w:spacing w:line="0" w:lineRule="atLeast"/>
        <w:rPr>
          <w:rFonts w:hint="default"/>
          <w:sz w:val="10"/>
        </w:rPr>
      </w:pPr>
    </w:p>
    <w:tbl>
      <w:tblPr>
        <w:tblStyle w:val="46"/>
        <w:tblpPr w:leftFromText="0" w:rightFromText="0" w:topFromText="0" w:bottomFromText="0" w:vertAnchor="text" w:horzAnchor="margin" w:tblpX="28" w:tblpY="344"/>
        <w:tblOverlap w:val="never"/>
        <w:tblW w:w="9831" w:type="dxa"/>
        <w:tblLayout w:type="fixed"/>
        <w:tblLook w:firstRow="1" w:lastRow="0" w:firstColumn="1" w:lastColumn="0" w:noHBand="0" w:noVBand="1" w:val="04A0"/>
      </w:tblPr>
      <w:tblGrid>
        <w:gridCol w:w="6015"/>
        <w:gridCol w:w="3816"/>
      </w:tblGrid>
      <w:tr>
        <w:trPr>
          <w:trHeight w:val="394" w:hRule="atLeast"/>
        </w:trPr>
        <w:tc>
          <w:tcPr>
            <w:tcW w:w="6015" w:type="dxa"/>
            <w:shd w:val="clear" w:color="auto" w:themeFill="background2" w:themeFillTint="FF" w:themeFillShade="E6"/>
            <w:vAlign w:val="center"/>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企業全体の最近１か月間の売上高【</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3816" w:type="dxa"/>
            <w:vAlign w:val="center"/>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rHeight w:val="396" w:hRule="atLeast"/>
        </w:trPr>
        <w:tc>
          <w:tcPr>
            <w:tcW w:w="6015" w:type="dxa"/>
            <w:shd w:val="clear" w:color="auto" w:themeFill="background2" w:themeFillTint="FF" w:themeFillShade="E6"/>
            <w:vAlign w:val="center"/>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指定業種の最近１か月間の売上高【</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3816" w:type="dxa"/>
            <w:vAlign w:val="center"/>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rHeight w:val="395" w:hRule="atLeast"/>
        </w:trPr>
        <w:tc>
          <w:tcPr>
            <w:tcW w:w="6015" w:type="dxa"/>
            <w:shd w:val="clear" w:color="auto" w:themeFill="background2" w:themeFillTint="FF" w:themeFillShade="E6"/>
            <w:vAlign w:val="center"/>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p>
        </w:tc>
        <w:tc>
          <w:tcPr>
            <w:tcW w:w="3816" w:type="dxa"/>
            <w:vAlign w:val="center"/>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rPr>
          <w:rFonts w:hint="default"/>
          <w:sz w:val="22"/>
        </w:rPr>
      </w:pPr>
      <w:r>
        <w:rPr>
          <w:rFonts w:hint="eastAsia" w:asciiTheme="majorEastAsia" w:hAnsiTheme="majorEastAsia" w:eastAsiaTheme="majorEastAsia"/>
          <w:b w:val="1"/>
          <w:sz w:val="22"/>
        </w:rPr>
        <w:t>（表２：最近１か月間における企業全体の売上高に占める指定業種の売上高の割合）</w:t>
      </w:r>
    </w:p>
    <w:p>
      <w:pPr>
        <w:pStyle w:val="0"/>
        <w:spacing w:line="0" w:lineRule="atLeast"/>
        <w:jc w:val="center"/>
        <w:rPr>
          <w:rFonts w:hint="default"/>
          <w:sz w:val="14"/>
        </w:rPr>
      </w:pPr>
    </w:p>
    <w:p>
      <w:pPr>
        <w:pStyle w:val="0"/>
        <w:jc w:val="left"/>
        <w:rPr>
          <w:rFonts w:hint="default"/>
          <w:sz w:val="22"/>
        </w:rPr>
      </w:pPr>
      <w:r>
        <w:rPr>
          <w:rFonts w:hint="eastAsia" w:asciiTheme="majorEastAsia" w:hAnsiTheme="majorEastAsia" w:eastAsiaTheme="majorEastAsia"/>
          <w:b w:val="1"/>
          <w:sz w:val="22"/>
        </w:rPr>
        <w:t>（表３：最近１か月間の売上高）</w:t>
      </w:r>
    </w:p>
    <w:tbl>
      <w:tblPr>
        <w:tblStyle w:val="47"/>
        <w:tblW w:w="0" w:type="auto"/>
        <w:tblInd w:w="0" w:type="dxa"/>
        <w:tblLayout w:type="fixed"/>
        <w:tblLook w:firstRow="1" w:lastRow="0" w:firstColumn="1" w:lastColumn="0" w:noHBand="0" w:noVBand="1" w:val="04A0"/>
      </w:tblPr>
      <w:tblGrid>
        <w:gridCol w:w="6037"/>
        <w:gridCol w:w="3816"/>
      </w:tblGrid>
      <w:tr>
        <w:trPr>
          <w:trHeight w:val="441" w:hRule="atLeast"/>
        </w:trPr>
        <w:tc>
          <w:tcPr>
            <w:tcW w:w="6037" w:type="dxa"/>
            <w:shd w:val="clear" w:color="auto" w:themeFill="background2" w:themeFillTint="FF" w:themeFillShade="E6"/>
            <w:vAlign w:val="center"/>
          </w:tcPr>
          <w:p>
            <w:pPr>
              <w:pStyle w:val="0"/>
              <w:jc w:val="center"/>
              <w:rPr>
                <w:rFonts w:hint="eastAsia"/>
              </w:rPr>
            </w:pPr>
            <w:r>
              <w:rPr>
                <w:rFonts w:hint="eastAsia" w:ascii="ＭＳ ゴシック" w:hAnsi="ＭＳ ゴシック" w:eastAsia="ＭＳ ゴシック"/>
                <w:sz w:val="24"/>
              </w:rPr>
              <w:t>指定業種の最近１か月間の売上高【Ａ】</w:t>
            </w:r>
          </w:p>
        </w:tc>
        <w:tc>
          <w:tcPr>
            <w:tcW w:w="3816" w:type="dxa"/>
            <w:vAlign w:val="center"/>
          </w:tcPr>
          <w:p>
            <w:pPr>
              <w:pStyle w:val="0"/>
              <w:jc w:val="right"/>
              <w:rPr>
                <w:rFonts w:hint="eastAsia"/>
              </w:rPr>
            </w:pPr>
            <w:r>
              <w:rPr>
                <w:rFonts w:hint="eastAsia"/>
              </w:rPr>
              <w:t>　</w:t>
            </w:r>
            <w:r>
              <w:rPr>
                <w:rFonts w:hint="eastAsia"/>
              </w:rPr>
              <w:t xml:space="preserve"> </w:t>
            </w:r>
            <w:r>
              <w:rPr>
                <w:rFonts w:hint="eastAsia"/>
              </w:rPr>
              <w:t>円</w:t>
            </w:r>
          </w:p>
        </w:tc>
      </w:tr>
      <w:tr>
        <w:trPr>
          <w:trHeight w:val="444" w:hRule="atLeast"/>
        </w:trPr>
        <w:tc>
          <w:tcPr>
            <w:tcW w:w="6037" w:type="dxa"/>
            <w:shd w:val="clear" w:color="auto" w:themeFill="background2" w:themeFillTint="FF" w:themeFillShade="E6"/>
            <w:vAlign w:val="center"/>
          </w:tcPr>
          <w:p>
            <w:pPr>
              <w:pStyle w:val="0"/>
              <w:jc w:val="center"/>
              <w:rPr>
                <w:rFonts w:hint="eastAsia"/>
              </w:rPr>
            </w:pPr>
            <w:r>
              <w:rPr>
                <w:rFonts w:hint="eastAsia" w:ascii="ＭＳ ゴシック" w:hAnsi="ＭＳ ゴシック" w:eastAsia="ＭＳ ゴシック"/>
                <w:sz w:val="24"/>
              </w:rPr>
              <w:t>企業全体の最近１か月間の売上高【Ａ</w:t>
            </w:r>
            <w:r>
              <w:rPr>
                <w:rFonts w:hint="default" w:ascii="ＭＳ ゴシック" w:hAnsi="ＭＳ ゴシック" w:eastAsia="ＭＳ ゴシック"/>
                <w:sz w:val="24"/>
              </w:rPr>
              <w:t>’</w:t>
            </w:r>
            <w:r>
              <w:rPr>
                <w:rFonts w:hint="eastAsia" w:ascii="ＭＳ ゴシック" w:hAnsi="ＭＳ ゴシック" w:eastAsia="ＭＳ ゴシック"/>
                <w:sz w:val="24"/>
              </w:rPr>
              <w:t>】</w:t>
            </w:r>
          </w:p>
        </w:tc>
        <w:tc>
          <w:tcPr>
            <w:tcW w:w="3816" w:type="dxa"/>
            <w:vAlign w:val="center"/>
          </w:tcPr>
          <w:p>
            <w:pPr>
              <w:pStyle w:val="0"/>
              <w:jc w:val="right"/>
              <w:rPr>
                <w:rFonts w:hint="eastAsia"/>
              </w:rPr>
            </w:pPr>
            <w:r>
              <w:rPr>
                <w:rFonts w:hint="eastAsia"/>
              </w:rPr>
              <w:t>円</w:t>
            </w:r>
          </w:p>
        </w:tc>
      </w:tr>
    </w:tbl>
    <w:p>
      <w:pPr>
        <w:pStyle w:val="0"/>
        <w:spacing w:line="0" w:lineRule="atLeast"/>
        <w:rPr>
          <w:rFonts w:hint="default" w:asciiTheme="majorEastAsia" w:hAnsiTheme="majorEastAsia" w:eastAsiaTheme="majorEastAsia"/>
          <w:b w:val="1"/>
          <w:sz w:val="14"/>
        </w:rPr>
      </w:pPr>
    </w:p>
    <w:p>
      <w:pPr>
        <w:pStyle w:val="0"/>
        <w:rPr>
          <w:rFonts w:hint="default"/>
          <w:u w:val="dotDash" w:color="auto"/>
        </w:rPr>
      </w:pPr>
      <w:r>
        <w:rPr>
          <w:rFonts w:hint="eastAsia" w:asciiTheme="majorEastAsia" w:hAnsiTheme="majorEastAsia" w:eastAsiaTheme="majorEastAsia"/>
          <w:b w:val="1"/>
          <w:sz w:val="22"/>
        </w:rPr>
        <w:t>（表４：</w:t>
      </w:r>
      <w:r>
        <w:rPr>
          <w:rFonts w:hint="eastAsia" w:ascii="ＭＳ ゴシック" w:hAnsi="ＭＳ ゴシック" w:eastAsia="ＭＳ ゴシック"/>
          <w:b w:val="1"/>
          <w:sz w:val="24"/>
        </w:rPr>
        <w:t>【Ａ】</w:t>
      </w:r>
      <w:r>
        <w:rPr>
          <w:rFonts w:hint="eastAsia" w:asciiTheme="majorEastAsia" w:hAnsiTheme="majorEastAsia" w:eastAsiaTheme="majorEastAsia"/>
          <w:b w:val="1"/>
          <w:sz w:val="22"/>
        </w:rPr>
        <w:t>の直前３か月間の平均売上高）</w:t>
      </w:r>
    </w:p>
    <w:tbl>
      <w:tblPr>
        <w:tblStyle w:val="47"/>
        <w:tblW w:w="0" w:type="auto"/>
        <w:tblInd w:w="0" w:type="dxa"/>
        <w:tblLayout w:type="fixed"/>
        <w:tblLook w:firstRow="1" w:lastRow="0" w:firstColumn="1" w:lastColumn="0" w:noHBand="0" w:noVBand="1" w:val="04A0"/>
      </w:tblPr>
      <w:tblGrid>
        <w:gridCol w:w="6037"/>
        <w:gridCol w:w="3816"/>
      </w:tblGrid>
      <w:tr>
        <w:trPr>
          <w:trHeight w:val="460" w:hRule="atLeast"/>
        </w:trPr>
        <w:tc>
          <w:tcPr>
            <w:tcW w:w="6037" w:type="dxa"/>
            <w:shd w:val="clear" w:color="auto" w:themeFill="background2" w:themeFillTint="FF" w:themeFillShade="E6"/>
            <w:vAlign w:val="center"/>
          </w:tcPr>
          <w:p>
            <w:pPr>
              <w:pStyle w:val="0"/>
              <w:jc w:val="center"/>
              <w:rPr>
                <w:rFonts w:hint="eastAsia"/>
              </w:rPr>
            </w:pPr>
            <w:r>
              <w:rPr>
                <w:rFonts w:hint="eastAsia" w:ascii="ＭＳ ゴシック" w:hAnsi="ＭＳ ゴシック" w:eastAsia="ＭＳ ゴシック"/>
                <w:sz w:val="24"/>
              </w:rPr>
              <w:t>【Ａ】の直前３か月間の平均売上高【Ｂ】</w:t>
            </w:r>
          </w:p>
        </w:tc>
        <w:tc>
          <w:tcPr>
            <w:tcW w:w="3816" w:type="dxa"/>
            <w:vAlign w:val="center"/>
          </w:tcPr>
          <w:p>
            <w:pPr>
              <w:pStyle w:val="0"/>
              <w:jc w:val="right"/>
              <w:rPr>
                <w:rFonts w:hint="eastAsia"/>
              </w:rPr>
            </w:pPr>
            <w:r>
              <w:rPr>
                <w:rFonts w:hint="eastAsia"/>
              </w:rPr>
              <w:t xml:space="preserve"> </w:t>
            </w:r>
            <w:r>
              <w:rPr>
                <w:rFonts w:hint="eastAsia"/>
              </w:rPr>
              <w:t>円</w:t>
            </w:r>
          </w:p>
        </w:tc>
      </w:tr>
      <w:tr>
        <w:trPr>
          <w:trHeight w:val="425" w:hRule="atLeast"/>
        </w:trPr>
        <w:tc>
          <w:tcPr>
            <w:tcW w:w="6037" w:type="dxa"/>
            <w:shd w:val="clear" w:color="auto" w:themeFill="background2" w:themeFillTint="FF" w:themeFillShade="E6"/>
            <w:vAlign w:val="center"/>
          </w:tcPr>
          <w:p>
            <w:pPr>
              <w:pStyle w:val="0"/>
              <w:jc w:val="center"/>
              <w:rPr>
                <w:rFonts w:hint="eastAsia"/>
              </w:rPr>
            </w:pPr>
            <w:r>
              <w:rPr>
                <w:rFonts w:hint="eastAsia" w:ascii="ＭＳ ゴシック" w:hAnsi="ＭＳ ゴシック" w:eastAsia="ＭＳ ゴシック"/>
                <w:sz w:val="24"/>
              </w:rPr>
              <w:t>【Ａ</w:t>
            </w:r>
            <w:r>
              <w:rPr>
                <w:rFonts w:hint="default" w:ascii="ＭＳ ゴシック" w:hAnsi="ＭＳ ゴシック" w:eastAsia="ＭＳ ゴシック"/>
                <w:sz w:val="24"/>
              </w:rPr>
              <w:t>’</w:t>
            </w:r>
            <w:r>
              <w:rPr>
                <w:rFonts w:hint="eastAsia" w:ascii="ＭＳ ゴシック" w:hAnsi="ＭＳ ゴシック" w:eastAsia="ＭＳ ゴシック"/>
                <w:sz w:val="24"/>
              </w:rPr>
              <w:t>】の直前３か月間の平均売上高【Ｂ</w:t>
            </w:r>
            <w:r>
              <w:rPr>
                <w:rFonts w:hint="default" w:ascii="ＭＳ ゴシック" w:hAnsi="ＭＳ ゴシック" w:eastAsia="ＭＳ ゴシック"/>
                <w:sz w:val="24"/>
              </w:rPr>
              <w:t>’</w:t>
            </w:r>
            <w:r>
              <w:rPr>
                <w:rFonts w:hint="eastAsia" w:ascii="ＭＳ ゴシック" w:hAnsi="ＭＳ ゴシック" w:eastAsia="ＭＳ ゴシック"/>
                <w:sz w:val="24"/>
              </w:rPr>
              <w:t>】</w:t>
            </w:r>
          </w:p>
        </w:tc>
        <w:tc>
          <w:tcPr>
            <w:tcW w:w="3816" w:type="dxa"/>
            <w:vAlign w:val="center"/>
          </w:tcPr>
          <w:p>
            <w:pPr>
              <w:pStyle w:val="0"/>
              <w:jc w:val="right"/>
              <w:rPr>
                <w:rFonts w:hint="eastAsia"/>
              </w:rPr>
            </w:pPr>
            <w:r>
              <w:rPr>
                <w:rFonts w:hint="eastAsia"/>
              </w:rPr>
              <w:t>円</w:t>
            </w:r>
          </w:p>
        </w:tc>
      </w:tr>
    </w:tbl>
    <w:p>
      <w:pPr>
        <w:pStyle w:val="0"/>
        <w:rPr>
          <w:rFonts w:hint="default"/>
          <w:u w:val="dotDash" w:color="auto"/>
        </w:rPr>
      </w:pPr>
    </w:p>
    <w:p>
      <w:pPr>
        <w:pStyle w:val="0"/>
        <w:rPr>
          <w:rFonts w:hint="default"/>
          <w:u w:val="dotDash" w:color="auto"/>
        </w:rPr>
      </w:pPr>
      <w:r>
        <w:rPr>
          <w:rFonts w:hint="eastAsia"/>
          <w:u w:val="dotDash" w:color="auto"/>
        </w:rPr>
        <w:t>　　　　　　　　　　　　　　　　　　　　　　　　　　　　　　　　　　　　　　　　　　　　　</w:t>
      </w:r>
    </w:p>
    <w:p>
      <w:pPr>
        <w:pStyle w:val="0"/>
        <w:spacing w:line="0" w:lineRule="atLeast"/>
        <w:rPr>
          <w:rFonts w:hint="default"/>
          <w:sz w:val="14"/>
        </w:rPr>
      </w:pPr>
    </w:p>
    <w:p>
      <w:pPr>
        <w:pStyle w:val="0"/>
        <w:rPr>
          <w:rFonts w:hint="default"/>
        </w:rPr>
      </w:pPr>
      <w:r>
        <w:rPr>
          <w:rFonts w:hint="eastAsia" w:ascii="ＭＳ ゴシック" w:hAnsi="ＭＳ ゴシック" w:eastAsia="ＭＳ ゴシック"/>
          <w:b w:val="1"/>
          <w:color w:val="000000"/>
          <w:spacing w:val="16"/>
          <w:kern w:val="0"/>
          <w:sz w:val="24"/>
        </w:rPr>
        <w:t>（１）指定業種の売上高の減少率</w:t>
      </w:r>
    </w:p>
    <w:tbl>
      <w:tblPr>
        <w:tblStyle w:val="11"/>
        <w:tblW w:w="8504" w:type="dxa"/>
        <w:tblInd w:w="0" w:type="dxa"/>
        <w:tblLayout w:type="fixed"/>
        <w:tblLook w:firstRow="1" w:lastRow="0" w:firstColumn="1" w:lastColumn="0" w:noHBand="0" w:noVBand="1" w:val="04A0"/>
      </w:tblPr>
      <w:tblGrid>
        <w:gridCol w:w="5569"/>
        <w:gridCol w:w="1391"/>
        <w:gridCol w:w="1544"/>
      </w:tblGrid>
      <w:tr>
        <w:trPr/>
        <w:tc>
          <w:tcPr>
            <w:tcW w:w="5569"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－【Ａ】　　　　　　円</w:t>
            </w:r>
          </w:p>
        </w:tc>
        <w:tc>
          <w:tcPr>
            <w:tcW w:w="1391"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544"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5569"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391"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544"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suppressAutoHyphens w:val="1"/>
        <w:kinsoku w:val="0"/>
        <w:wordWrap w:val="0"/>
        <w:autoSpaceDE w:val="0"/>
        <w:autoSpaceDN w:val="0"/>
        <w:spacing w:line="0" w:lineRule="atLeast"/>
        <w:jc w:val="left"/>
        <w:rPr>
          <w:rFonts w:hint="default" w:ascii="ＭＳ ゴシック" w:hAnsi="ＭＳ ゴシック" w:eastAsia="ＭＳ ゴシック"/>
          <w:color w:val="000000"/>
          <w:spacing w:val="16"/>
          <w:kern w:val="0"/>
          <w:sz w:val="22"/>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b w:val="1"/>
          <w:sz w:val="24"/>
        </w:rPr>
        <w:t>（２）企業</w:t>
      </w:r>
      <w:r>
        <w:rPr>
          <w:rFonts w:hint="eastAsia" w:ascii="ＭＳ ゴシック" w:hAnsi="ＭＳ ゴシック" w:eastAsia="ＭＳ ゴシック"/>
          <w:b w:val="1"/>
          <w:color w:val="000000"/>
          <w:spacing w:val="16"/>
          <w:kern w:val="0"/>
          <w:sz w:val="24"/>
        </w:rPr>
        <w:t>全体の売上高の減少率</w:t>
      </w:r>
    </w:p>
    <w:tbl>
      <w:tblPr>
        <w:tblStyle w:val="11"/>
        <w:tblW w:w="8504" w:type="dxa"/>
        <w:tblInd w:w="0" w:type="dxa"/>
        <w:tblLayout w:type="fixed"/>
        <w:tblLook w:firstRow="1" w:lastRow="0" w:firstColumn="1" w:lastColumn="0" w:noHBand="0" w:noVBand="1" w:val="04A0"/>
      </w:tblPr>
      <w:tblGrid>
        <w:gridCol w:w="5558"/>
        <w:gridCol w:w="1402"/>
        <w:gridCol w:w="1544"/>
      </w:tblGrid>
      <w:tr>
        <w:trPr/>
        <w:tc>
          <w:tcPr>
            <w:tcW w:w="555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w:t>
            </w:r>
            <w:r>
              <w:rPr>
                <w:rFonts w:hint="eastAsia" w:ascii="ＭＳ ゴシック" w:hAnsi="ＭＳ ゴシック" w:eastAsia="ＭＳ ゴシック"/>
                <w:sz w:val="24"/>
                <w:u w:val="single" w:color="auto"/>
              </w:rPr>
              <w:t xml:space="preserve"> </w:t>
            </w:r>
            <w:r>
              <w:rPr>
                <w:rFonts w:hint="eastAsia" w:ascii="ＭＳ ゴシック" w:hAnsi="ＭＳ ゴシック" w:eastAsia="ＭＳ ゴシック"/>
                <w:sz w:val="24"/>
                <w:u w:val="single" w:color="auto"/>
              </w:rPr>
              <w:t>　　　円　－【Ａ</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xml:space="preserve"> </w:t>
            </w:r>
            <w:r>
              <w:rPr>
                <w:rFonts w:hint="eastAsia" w:ascii="ＭＳ ゴシック" w:hAnsi="ＭＳ ゴシック" w:eastAsia="ＭＳ ゴシック"/>
                <w:sz w:val="24"/>
                <w:u w:val="single" w:color="auto"/>
              </w:rPr>
              <w:t>　　　　　円</w:t>
            </w:r>
          </w:p>
        </w:tc>
        <w:tc>
          <w:tcPr>
            <w:tcW w:w="1402"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544"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5558"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w:t>
            </w:r>
            <w:r>
              <w:rPr>
                <w:rFonts w:hint="default" w:ascii="ＭＳ ゴシック" w:hAnsi="ＭＳ ゴシック" w:eastAsia="ＭＳ ゴシック"/>
                <w:sz w:val="24"/>
              </w:rPr>
              <w:t>’</w:t>
            </w:r>
            <w:r>
              <w:rPr>
                <w:rFonts w:hint="eastAsia" w:ascii="ＭＳ ゴシック" w:hAnsi="ＭＳ ゴシック" w:eastAsia="ＭＳ ゴシック"/>
                <w:sz w:val="24"/>
              </w:rPr>
              <w:t>】　　　　　　円</w:t>
            </w:r>
          </w:p>
        </w:tc>
        <w:tc>
          <w:tcPr>
            <w:tcW w:w="1402"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544"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rPr>
          <w:rFonts w:hint="default"/>
        </w:rPr>
      </w:pPr>
    </w:p>
    <w:p>
      <w:pPr>
        <w:pStyle w:val="0"/>
        <w:rPr>
          <w:rFonts w:hint="default" w:ascii="ＭＳ ゴシック" w:hAnsi="ＭＳ ゴシック" w:eastAsia="ＭＳ ゴシック"/>
          <w:color w:val="000000"/>
          <w:spacing w:val="-10"/>
          <w:kern w:val="0"/>
        </w:rPr>
      </w:pPr>
      <w:r>
        <w:rPr>
          <w:rFonts w:hint="eastAsia" w:ascii="ＭＳ ゴシック" w:hAnsi="ＭＳ ゴシック" w:eastAsia="ＭＳ ゴシック"/>
          <w:sz w:val="21"/>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pPr>
        <w:pStyle w:val="0"/>
        <w:rPr>
          <w:rFonts w:hint="default" w:ascii="ＭＳ ゴシック" w:hAnsi="ＭＳ ゴシック" w:eastAsia="ＭＳ ゴシック"/>
          <w:color w:val="000000"/>
          <w:spacing w:val="-10"/>
          <w:kern w:val="0"/>
        </w:rPr>
      </w:pPr>
    </w:p>
    <w:sectPr>
      <w:pgSz w:w="11906" w:h="16838"/>
      <w:pgMar w:top="567" w:right="1134" w:bottom="567" w:left="1134"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6306346"/>
    <w:lvl w:ilvl="0" w:tplc="4E1030C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Formatting/>
  <w:defaultTabStop w:val="840"/>
  <w:defaultTableStyle w:val="47"/>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7" w:customStyle="1">
    <w:name w:val="表（シンプル 1）"/>
    <w:basedOn w:val="11"/>
    <w:next w:val="4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2</Pages>
  <Words>8</Words>
  <Characters>1354</Characters>
  <Application>JUST Note</Application>
  <Lines>266</Lines>
  <Paragraphs>94</Paragraphs>
  <Company>METI</Company>
  <CharactersWithSpaces>2113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subject>
  </dc:subject>
  <dc:creator>
  </dc:creator>
  <cp:keywords>
  </cp:keywords>
  <cp:lastModifiedBy>玉村町</cp:lastModifiedBy>
  <cp:lastPrinted>2024-09-30T11:50:00Z</cp:lastPrinted>
  <dcterms:created xsi:type="dcterms:W3CDTF">2024-09-30T11:54:00Z</dcterms:created>
  <dcterms:modified xsi:type="dcterms:W3CDTF">2024-10-15T00:12:07Z</dcterms:modified>
  <cp:revision>5</cp:revision>
</cp:coreProperties>
</file>