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67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225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25"/>
      </w:tblGrid>
      <w:tr>
        <w:trPr>
          <w:trHeight w:val="11370" w:hRule="atLeast"/>
        </w:trPr>
        <w:tc>
          <w:tcPr>
            <w:tcW w:w="8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2"/>
                <w:sz w:val="21"/>
              </w:rPr>
              <w:t>普通財産貸付申請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　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玉村町長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-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下記の普通財産について、借り受けたいので申請いたします。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借受けしようとする普通財産の表示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所在地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種類、構造等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借受数量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借受けの目的及び方法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借受の期間　　　　　年　　月　　日から　　　　　年　　月　　日まで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その他必要な事項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添付書類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位置図、平面図、求積図、その他関係図面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利用計画書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暴力団排除に関する誓約書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left="433" w:hanging="433" w:hangingChars="206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ind w:left="426" w:hanging="42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備考　玉村町では、事業から暴力団等を排除するため、申請者に暴力団等でない旨の誓約をお願いしています。また、伊勢崎警察署に照会する場合があります。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sz w:val="20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sz w:val="2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sz w:val="20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sz w:val="2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14</Words>
  <Characters>272</Characters>
  <Application>JUST Note</Application>
  <Lines>43</Lines>
  <Paragraphs>35</Paragraphs>
  <CharactersWithSpaces>385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髙橋 佑輔</cp:lastModifiedBy>
  <dcterms:created xsi:type="dcterms:W3CDTF">2011-06-24T15:03:00Z</dcterms:created>
  <dcterms:modified xsi:type="dcterms:W3CDTF">2022-10-07T01:37:51Z</dcterms:modified>
  <cp:revision>15</cp:revision>
</cp:coreProperties>
</file>